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1249C">
      <w:pPr>
        <w:pStyle w:val="2"/>
        <w:spacing w:before="72" w:line="312" w:lineRule="exact"/>
        <w:ind w:left="421" w:leftChars="0" w:hanging="421" w:hangingChars="131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气动物流传输系统维保服务项目需求</w:t>
      </w:r>
    </w:p>
    <w:p w14:paraId="6D4D7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维修保养期内，中标人必须按规定完成月度巡访、季度维护保养，以及按照合同的具体要求进行维修保养服务工作。维修保养设备品牌：Swisslog，站点:40个</w:t>
      </w:r>
    </w:p>
    <w:p w14:paraId="2A7A9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需派驻场工程师至少一名，确保每日24小时提供维保服务</w:t>
      </w:r>
    </w:p>
    <w:p w14:paraId="628D2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一、服务内容</w:t>
      </w:r>
    </w:p>
    <w:p w14:paraId="657B4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1.每月巡检：</w:t>
      </w:r>
      <w:bookmarkStart w:id="0" w:name="_GoBack"/>
      <w:bookmarkEnd w:id="0"/>
    </w:p>
    <w:p w14:paraId="60B47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对风机外观检查，主体除尘。检查连接螺丝、转换阀门组件、筛箱、风机变频器是否有异常振动及噪音，过热及漏气。</w:t>
      </w:r>
    </w:p>
    <w:p w14:paraId="1BC04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对全院站点检查，外部及主体除尘。对连接螺丝、发送器、控制器、指示灯、屏幕、直流电机、操作面板、位置感应器、光电感应器、磁棒、密封圈进行检查。</w:t>
      </w:r>
    </w:p>
    <w:p w14:paraId="05EDF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对转换中心外部及主体除尘。对连接螺丝、发送器、控制器、指示灯、屏幕、直流电机、操作面板、位置感应器、光电感应器、磁棒、密封圈进行检查。</w:t>
      </w:r>
    </w:p>
    <w:p w14:paraId="644DE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（4）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对传输瓶防震橡胶、瓶锁、密封圈、摩擦带、海绵垫衬、识别芯片、瓶身标签进行检查。</w:t>
      </w:r>
    </w:p>
    <w:p w14:paraId="4EAA2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（5）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检查电源盒输入和输出是否正常，线路有无裸露式破坏，主体表面除尘。检查连接螺丝，指示灯是否正常工作，并对故障进行处理。</w:t>
      </w:r>
    </w:p>
    <w:p w14:paraId="5AAB87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（6）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检查信号系统，主体表面除尘。对连接螺丝、信号灯、信号强度进行检查，并对故障进行处理。</w:t>
      </w:r>
    </w:p>
    <w:p w14:paraId="6874E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（7）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检查全院地下室及夹层内的管道系统，检查管道有无破损，是否变形，有无漏气现象。检查管道固定是否牢固，并对故障进行处理。</w:t>
      </w:r>
    </w:p>
    <w:p w14:paraId="657A10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（8）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对系统外观及主体表面除尘，检查连接螺丝、发送器、控制器、指示灯、直流电机、位置感应器、光电感应器、磁棒、密封圈进行检查等。</w:t>
      </w:r>
    </w:p>
    <w:p w14:paraId="6C6BF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2.每季度检查：</w:t>
      </w:r>
    </w:p>
    <w:p w14:paraId="76C1C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对三口转换器外观及主体表面除尘，检查连接螺丝、发送器、控制器、指示灯、直流电机、位置感应器、光电感应器、磁棒、密封圈进行检查。并对转换器进出底板涂抹适量硅油。</w:t>
      </w:r>
    </w:p>
    <w:p w14:paraId="54AAA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对风向切换器外观及主体表面除尘，检查连接螺丝、发送器、控制器、指示灯、直流电机、位置感应器、磁棒、密封圈进行检查。并对转换器上下底板涂抹适量硅油。</w:t>
      </w:r>
    </w:p>
    <w:p w14:paraId="046E9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对全院站点上下底板涂抹适量硅油。</w:t>
      </w:r>
    </w:p>
    <w:p w14:paraId="15580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3.每季度运行报告：每季度提交设备维保纪记录。</w:t>
      </w:r>
    </w:p>
    <w:p w14:paraId="6F23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二、服务要求</w:t>
      </w:r>
    </w:p>
    <w:p w14:paraId="3F7BD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1.应急响应：1小时内响应，2小时内到达现场，一般故障到达现场后2小时内修复。若2小时内无法解决，须提供详细解决方案及日程安排，经院方确认后执行。</w:t>
      </w:r>
    </w:p>
    <w:p w14:paraId="35A92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原厂配件全包服务：本项目为全包型维保服务，包含合同期内保证气动物流设备正常运行所需的所有费用。所有更换的零（部）件、材料、系统软件升级等，必须使用瑞仕格（Swisslog）原厂原装正品，且相关费用（含材料费、更换费、运费等）均已包含在维保服务费内，院方无需另行支付。</w:t>
      </w:r>
    </w:p>
    <w:tbl>
      <w:tblPr>
        <w:tblStyle w:val="3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75"/>
        <w:gridCol w:w="1740"/>
        <w:gridCol w:w="1515"/>
        <w:gridCol w:w="1155"/>
        <w:gridCol w:w="1290"/>
      </w:tblGrid>
      <w:tr w14:paraId="098C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3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479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B84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079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058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070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B66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E44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4F8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33C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0D0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云梦县人民医院气动物流传输系统主要设备清单</w:t>
            </w:r>
          </w:p>
        </w:tc>
      </w:tr>
      <w:tr w14:paraId="682D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清单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编号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细目名称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规格型号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制造商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计量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AA8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06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7B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7F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F7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2D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65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A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3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PC 接口盒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系统专用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62D4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3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控制软件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第五代版本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78A6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4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控制软件（扩展）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第五代版本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3DC5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8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监控软件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第二代新版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726B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9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中央控制电脑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B2F1E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60EC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C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电源箱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AC220V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 w14:paraId="798E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D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上置式末端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NW160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3A43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9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上置式通过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NW160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</w:tr>
      <w:tr w14:paraId="73139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多发站点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NW160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0B20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9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前置式工作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站 L C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NW160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50AE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B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检验科接收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平台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NW160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4457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3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检验科水平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站点制动装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NW160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5402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3 口转换器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3-way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</w:tr>
      <w:tr w14:paraId="66B6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4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光电感应器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D-26655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</w:tr>
      <w:tr w14:paraId="7E6C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9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变频三相风机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SD80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3A75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风向切换器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Ø</w:t>
            </w:r>
            <w:r>
              <w:rPr>
                <w:rStyle w:val="5"/>
                <w:lang w:val="en-US" w:eastAsia="zh-CN" w:bidi="ar"/>
              </w:rPr>
              <w:t>80/110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195B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B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节流阀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系统专用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277A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7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消音器 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Ø</w:t>
            </w:r>
            <w:r>
              <w:rPr>
                <w:rStyle w:val="5"/>
                <w:lang w:val="en-US" w:eastAsia="zh-CN" w:bidi="ar"/>
              </w:rPr>
              <w:t>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</w:tr>
      <w:tr w14:paraId="086C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E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过滤器 NW75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NW75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</w:tr>
      <w:tr w14:paraId="2154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8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承载器制动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装置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系统专用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0644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3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系统线缆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4*0.22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2018 </w:t>
            </w:r>
          </w:p>
        </w:tc>
      </w:tr>
      <w:tr w14:paraId="27D7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0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系统控制线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2x2x0.6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 </w:t>
            </w:r>
          </w:p>
        </w:tc>
      </w:tr>
      <w:tr w14:paraId="6588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D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标准传输瓶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330mm*12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0mm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</w:tr>
      <w:tr w14:paraId="6BDE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5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38 孔传输瓶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垫衬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系统专用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</w:tr>
      <w:tr w14:paraId="35CF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标准瓶衬垫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系统专用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</w:tr>
      <w:tr w14:paraId="1357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8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清洁瓶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系统专用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2B11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3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站点感应器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系统专用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 w14:paraId="5E30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7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风向切换器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密封圈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系统专用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</w:tr>
      <w:tr w14:paraId="3A04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6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站点密封圈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系统专用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 w14:paraId="5DF5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4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摩擦圈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系统专用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</w:tr>
      <w:tr w14:paraId="79EE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6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传输瓶接收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500*500*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500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</w:tr>
      <w:tr w14:paraId="2D00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9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传输瓶软垫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450*280*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</w:tr>
      <w:tr w14:paraId="28B5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2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传输瓶支架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580*200*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swisslog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</w:tr>
    </w:tbl>
    <w:p w14:paraId="00A702F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93D19"/>
    <w:rsid w:val="2079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5">
    <w:name w:val="font31"/>
    <w:basedOn w:val="4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51"/>
    <w:basedOn w:val="4"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2026-06-06T00:57:00Z</dcterms:created>
  <dc:creator>JustLive1387278699</dc:creator>
  <cp:lastModifiedBy>JustLive1387278699</cp:lastModifiedBy>
  <dcterms:modified xsi:type="dcterms:W3CDTF">2026-06-06T01:02:59Z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4413640459BB45CA94065E6C9F276F39_11</vt:lpwstr>
  </property>
  <property fmtid="{D5CDD505-2E9C-101B-9397-08002B2CF9AE}" pid="4" name="KSOTemplateDocerSaveRecord">
    <vt:lpwstr>eyJoZGlkIjoiZWVlZDA5ODEwNzBiMDI3NjExMzBjYTlhMmExYTc0YzIiLCJ1c2VySWQiOiI5NTQzNTM3In0=</vt:lpwstr>
  </property>
</Properties>
</file>